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Cs w:val="24"/>
          <w:lang w:val="en-US" w:eastAsia="zh-CN"/>
        </w:rPr>
      </w:pPr>
      <w:r>
        <w:rPr>
          <w:rFonts w:hint="eastAsia" w:ascii="宋体" w:hAnsi="宋体" w:eastAsia="宋体" w:cs="宋体"/>
          <w:b/>
          <w:bCs/>
          <w:sz w:val="44"/>
          <w:szCs w:val="44"/>
        </w:rPr>
        <w:t>云南</w:t>
      </w:r>
      <w:r>
        <w:rPr>
          <w:rFonts w:hint="eastAsia" w:ascii="宋体" w:hAnsi="宋体" w:eastAsia="宋体" w:cs="宋体"/>
          <w:b/>
          <w:bCs/>
          <w:sz w:val="44"/>
          <w:szCs w:val="44"/>
          <w:lang w:val="en-US" w:eastAsia="zh-CN"/>
        </w:rPr>
        <w:t>新昆华</w:t>
      </w:r>
      <w:r>
        <w:rPr>
          <w:rFonts w:hint="eastAsia" w:ascii="宋体" w:hAnsi="宋体" w:eastAsia="宋体" w:cs="宋体"/>
          <w:b/>
          <w:bCs/>
          <w:sz w:val="44"/>
          <w:szCs w:val="44"/>
        </w:rPr>
        <w:t>医院</w:t>
      </w:r>
      <w:r>
        <w:rPr>
          <w:rFonts w:hint="eastAsia" w:ascii="宋体" w:hAnsi="宋体" w:eastAsia="宋体" w:cs="宋体"/>
          <w:b/>
          <w:bCs/>
          <w:sz w:val="40"/>
          <w:szCs w:val="48"/>
          <w:lang w:val="en-US" w:eastAsia="zh-CN"/>
        </w:rPr>
        <w:t>门诊</w:t>
      </w:r>
      <w:r>
        <w:rPr>
          <w:rFonts w:hint="eastAsia" w:ascii="宋体" w:hAnsi="宋体" w:eastAsia="宋体" w:cs="宋体"/>
          <w:b/>
          <w:bCs/>
          <w:sz w:val="40"/>
          <w:szCs w:val="48"/>
        </w:rPr>
        <w:t>电子病历</w:t>
      </w:r>
      <w:r>
        <w:rPr>
          <w:rFonts w:hint="eastAsia" w:ascii="宋体" w:hAnsi="宋体" w:cs="宋体"/>
          <w:b/>
          <w:bCs/>
          <w:sz w:val="40"/>
          <w:szCs w:val="48"/>
          <w:lang w:eastAsia="zh-CN"/>
        </w:rPr>
        <w:t>系统</w:t>
      </w:r>
      <w:r>
        <w:rPr>
          <w:rFonts w:hint="eastAsia" w:ascii="宋体" w:hAnsi="宋体" w:eastAsia="宋体" w:cs="宋体"/>
          <w:b/>
          <w:bCs/>
          <w:sz w:val="40"/>
          <w:szCs w:val="48"/>
          <w:lang w:val="en-US" w:eastAsia="zh-CN"/>
        </w:rPr>
        <w:t>建设需求</w:t>
      </w:r>
    </w:p>
    <w:p>
      <w:pPr>
        <w:pStyle w:val="7"/>
        <w:ind w:left="0" w:leftChars="0" w:firstLine="0" w:firstLineChars="0"/>
        <w:rPr>
          <w:rFonts w:hint="eastAsia" w:ascii="宋体" w:hAnsi="宋体" w:eastAsia="宋体" w:cs="宋体"/>
          <w:b/>
          <w:bCs/>
          <w:szCs w:val="24"/>
          <w:lang w:val="en-US" w:eastAsia="zh-CN"/>
        </w:rPr>
      </w:pPr>
      <w:r>
        <w:rPr>
          <w:rFonts w:hint="eastAsia" w:ascii="宋体" w:hAnsi="宋体" w:eastAsia="宋体" w:cs="宋体"/>
          <w:b/>
          <w:bCs/>
          <w:szCs w:val="24"/>
          <w:lang w:val="en-US" w:eastAsia="zh-CN"/>
        </w:rPr>
        <w:t>一、背景：</w:t>
      </w:r>
    </w:p>
    <w:p>
      <w:pPr>
        <w:pStyle w:val="7"/>
        <w:ind w:firstLine="482"/>
        <w:rPr>
          <w:rFonts w:hint="eastAsia" w:ascii="宋体" w:hAnsi="宋体" w:eastAsia="宋体" w:cs="宋体"/>
          <w:i w:val="0"/>
          <w:caps w:val="0"/>
          <w:color w:val="151515"/>
          <w:spacing w:val="0"/>
          <w:sz w:val="21"/>
          <w:szCs w:val="21"/>
          <w:shd w:val="clear" w:fill="FFFFFF"/>
        </w:rPr>
      </w:pPr>
      <w:r>
        <w:rPr>
          <w:rFonts w:hint="eastAsia" w:ascii="宋体" w:hAnsi="宋体" w:eastAsia="宋体" w:cs="宋体"/>
          <w:i w:val="0"/>
          <w:caps w:val="0"/>
          <w:color w:val="151515"/>
          <w:spacing w:val="0"/>
          <w:sz w:val="21"/>
          <w:szCs w:val="21"/>
          <w:shd w:val="clear" w:fill="FFFFFF"/>
        </w:rPr>
        <w:t>为实现医疗质量的全程控制和有效管理，提高医疗效率、规范医疗行为、提升医疗质量、减少医疗差错、优化资源配置、降低医疗成本、避免医疗纠纷，使医院整体的综合服务水平再上台阶。</w:t>
      </w:r>
      <w:r>
        <w:rPr>
          <w:rFonts w:hint="eastAsia" w:ascii="宋体" w:hAnsi="宋体" w:cs="宋体"/>
          <w:i w:val="0"/>
          <w:caps w:val="0"/>
          <w:color w:val="151515"/>
          <w:spacing w:val="0"/>
          <w:sz w:val="21"/>
          <w:szCs w:val="21"/>
          <w:shd w:val="clear" w:fill="FFFFFF"/>
          <w:lang w:eastAsia="zh-CN"/>
        </w:rPr>
        <w:t>需</w:t>
      </w:r>
      <w:bookmarkStart w:id="0" w:name="_GoBack"/>
      <w:bookmarkEnd w:id="0"/>
      <w:r>
        <w:rPr>
          <w:rFonts w:hint="eastAsia" w:ascii="宋体" w:hAnsi="宋体" w:eastAsia="宋体" w:cs="宋体"/>
          <w:i w:val="0"/>
          <w:caps w:val="0"/>
          <w:color w:val="151515"/>
          <w:spacing w:val="0"/>
          <w:sz w:val="21"/>
          <w:szCs w:val="21"/>
          <w:shd w:val="clear" w:fill="FFFFFF"/>
        </w:rPr>
        <w:t>建设结构化门诊电子病历，以保证患者健康档案"数出有源"，规范临床操作、实现医疗过程监管，促进提高医疗服务质量和紧急医疗救治能力。</w:t>
      </w:r>
    </w:p>
    <w:p>
      <w:pPr>
        <w:pStyle w:val="7"/>
        <w:ind w:left="0" w:leftChars="0" w:firstLine="0" w:firstLineChars="0"/>
        <w:rPr>
          <w:rFonts w:hint="eastAsia" w:ascii="宋体" w:hAnsi="宋体" w:eastAsia="宋体" w:cs="宋体"/>
          <w:b/>
          <w:bCs/>
          <w:szCs w:val="24"/>
          <w:lang w:eastAsia="zh-CN"/>
        </w:rPr>
      </w:pPr>
      <w:r>
        <w:rPr>
          <w:rFonts w:hint="eastAsia" w:ascii="宋体" w:hAnsi="宋体" w:eastAsia="宋体" w:cs="宋体"/>
          <w:b/>
          <w:bCs/>
          <w:szCs w:val="24"/>
          <w:lang w:val="en-US" w:eastAsia="zh-CN"/>
        </w:rPr>
        <w:t>二、</w:t>
      </w:r>
      <w:r>
        <w:rPr>
          <w:rFonts w:hint="eastAsia" w:ascii="宋体" w:hAnsi="宋体" w:eastAsia="宋体" w:cs="宋体"/>
          <w:b/>
          <w:bCs/>
          <w:szCs w:val="24"/>
        </w:rPr>
        <w:t>门诊电子病历系统功能清单如下</w:t>
      </w:r>
      <w:r>
        <w:rPr>
          <w:rFonts w:hint="eastAsia" w:ascii="宋体" w:hAnsi="宋体" w:cs="宋体"/>
          <w:b/>
          <w:bCs/>
          <w:szCs w:val="24"/>
          <w:lang w:eastAsia="zh-CN"/>
        </w:rPr>
        <w:t>（包括但不限于）</w:t>
      </w:r>
      <w:r>
        <w:rPr>
          <w:rFonts w:hint="eastAsia" w:ascii="宋体" w:hAnsi="宋体" w:eastAsia="宋体" w:cs="宋体"/>
          <w:b/>
          <w:bCs/>
          <w:szCs w:val="24"/>
        </w:rPr>
        <w:t>：</w:t>
      </w:r>
    </w:p>
    <w:tbl>
      <w:tblPr>
        <w:tblStyle w:val="5"/>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1158"/>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序号</w:t>
            </w:r>
          </w:p>
        </w:tc>
        <w:tc>
          <w:tcPr>
            <w:tcW w:w="687" w:type="pct"/>
            <w:noWrap w:val="0"/>
            <w:vAlign w:val="center"/>
          </w:tcPr>
          <w:p>
            <w:pPr>
              <w:pStyle w:val="10"/>
              <w:snapToGrid w:val="0"/>
              <w:spacing w:line="360" w:lineRule="auto"/>
              <w:ind w:left="0"/>
              <w:jc w:val="center"/>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功能名称</w:t>
            </w:r>
          </w:p>
        </w:tc>
        <w:tc>
          <w:tcPr>
            <w:tcW w:w="4025" w:type="pct"/>
            <w:noWrap w:val="0"/>
            <w:vAlign w:val="center"/>
          </w:tcPr>
          <w:p>
            <w:pPr>
              <w:pStyle w:val="10"/>
              <w:snapToGrid w:val="0"/>
              <w:spacing w:line="360" w:lineRule="auto"/>
              <w:ind w:left="0"/>
              <w:jc w:val="center"/>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1</w:t>
            </w:r>
          </w:p>
        </w:tc>
        <w:tc>
          <w:tcPr>
            <w:tcW w:w="687" w:type="pct"/>
            <w:noWrap w:val="0"/>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rPr>
              <w:t>电子病历</w:t>
            </w:r>
            <w:r>
              <w:rPr>
                <w:rFonts w:hint="eastAsia" w:ascii="宋体" w:hAnsi="宋体" w:eastAsia="宋体" w:cs="宋体"/>
                <w:sz w:val="21"/>
                <w:szCs w:val="21"/>
                <w:lang w:val="en-US" w:eastAsia="zh-CN"/>
              </w:rPr>
              <w:t>模板维护</w:t>
            </w:r>
          </w:p>
        </w:tc>
        <w:tc>
          <w:tcPr>
            <w:tcW w:w="4025" w:type="pct"/>
            <w:noWrap w:val="0"/>
            <w:vAlign w:val="center"/>
          </w:tcPr>
          <w:p>
            <w:pPr>
              <w:widowControl/>
              <w:numPr>
                <w:ilvl w:val="0"/>
                <w:numId w:val="2"/>
              </w:numPr>
              <w:rPr>
                <w:rFonts w:hint="eastAsia" w:ascii="宋体" w:hAnsi="宋体" w:eastAsia="宋体" w:cs="宋体"/>
                <w:sz w:val="21"/>
                <w:szCs w:val="21"/>
                <w:lang w:eastAsia="zh-CN"/>
              </w:rPr>
            </w:pPr>
            <w:r>
              <w:rPr>
                <w:rFonts w:hint="eastAsia" w:ascii="宋体" w:hAnsi="宋体" w:eastAsia="宋体" w:cs="宋体"/>
                <w:sz w:val="21"/>
                <w:szCs w:val="21"/>
                <w:lang w:val="en-US" w:eastAsia="zh-CN"/>
              </w:rPr>
              <w:t>可</w:t>
            </w:r>
            <w:r>
              <w:rPr>
                <w:rFonts w:hint="eastAsia" w:ascii="宋体" w:hAnsi="宋体" w:eastAsia="宋体" w:cs="宋体"/>
                <w:sz w:val="21"/>
                <w:szCs w:val="21"/>
                <w:lang w:eastAsia="zh-CN"/>
              </w:rPr>
              <w:t>建立电子病历</w:t>
            </w:r>
            <w:r>
              <w:rPr>
                <w:rFonts w:hint="eastAsia" w:ascii="宋体" w:hAnsi="宋体" w:eastAsia="宋体" w:cs="宋体"/>
                <w:sz w:val="21"/>
                <w:szCs w:val="21"/>
                <w:lang w:val="en-US" w:eastAsia="zh-CN"/>
              </w:rPr>
              <w:t>模板</w:t>
            </w:r>
            <w:r>
              <w:rPr>
                <w:rFonts w:hint="eastAsia" w:ascii="宋体" w:hAnsi="宋体" w:eastAsia="宋体" w:cs="宋体"/>
                <w:sz w:val="21"/>
                <w:szCs w:val="21"/>
                <w:lang w:eastAsia="zh-CN"/>
              </w:rPr>
              <w:t>，采用一体化结构化电子病历，能够按照</w:t>
            </w:r>
            <w:r>
              <w:rPr>
                <w:rFonts w:hint="eastAsia" w:ascii="宋体" w:hAnsi="宋体" w:eastAsia="宋体" w:cs="宋体"/>
                <w:sz w:val="21"/>
                <w:szCs w:val="21"/>
                <w:lang w:val="en-US" w:eastAsia="zh-CN"/>
              </w:rPr>
              <w:t>各</w:t>
            </w:r>
            <w:r>
              <w:rPr>
                <w:rFonts w:hint="eastAsia" w:ascii="宋体" w:hAnsi="宋体" w:eastAsia="宋体" w:cs="宋体"/>
                <w:sz w:val="21"/>
                <w:szCs w:val="21"/>
                <w:lang w:eastAsia="zh-CN"/>
              </w:rPr>
              <w:t>科的需求，提供个性化模板定制，满足多病种的病历需求，实现快速高效准确的病历记录；</w:t>
            </w:r>
          </w:p>
          <w:p>
            <w:pPr>
              <w:widowControl/>
              <w:numPr>
                <w:ilvl w:val="0"/>
                <w:numId w:val="2"/>
              </w:numPr>
              <w:rPr>
                <w:rFonts w:hint="eastAsia" w:ascii="宋体" w:hAnsi="宋体" w:eastAsia="宋体" w:cs="宋体"/>
                <w:sz w:val="21"/>
                <w:szCs w:val="21"/>
                <w:lang w:eastAsia="zh-CN"/>
              </w:rPr>
            </w:pPr>
            <w:r>
              <w:rPr>
                <w:rStyle w:val="11"/>
                <w:rFonts w:hint="eastAsia" w:ascii="宋体" w:hAnsi="宋体" w:eastAsia="宋体" w:cs="宋体"/>
                <w:sz w:val="21"/>
                <w:szCs w:val="21"/>
                <w:lang w:eastAsia="zh-CN"/>
              </w:rPr>
              <w:t>支持门急诊病历记录可按照病历书写基本规范列出的基本内容项目进行结构化如：主诉、体征数据、现病史、既往史进行结构化，现病史包含症状时间结构化单元；</w:t>
            </w:r>
            <w:r>
              <w:rPr>
                <w:rFonts w:hint="eastAsia" w:ascii="宋体" w:hAnsi="宋体" w:eastAsia="宋体" w:cs="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2</w:t>
            </w:r>
          </w:p>
        </w:tc>
        <w:tc>
          <w:tcPr>
            <w:tcW w:w="687" w:type="pct"/>
            <w:noWrap w:val="0"/>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电子病历创建</w:t>
            </w:r>
          </w:p>
        </w:tc>
        <w:tc>
          <w:tcPr>
            <w:tcW w:w="4025" w:type="pct"/>
            <w:noWrap w:val="0"/>
            <w:vAlign w:val="center"/>
          </w:tcPr>
          <w:p>
            <w:pPr>
              <w:widowControl/>
              <w:numPr>
                <w:ilvl w:val="0"/>
                <w:numId w:val="0"/>
              </w:numPr>
              <w:rPr>
                <w:rStyle w:val="11"/>
                <w:rFonts w:hint="eastAsia" w:ascii="宋体" w:hAnsi="宋体" w:eastAsia="宋体" w:cs="宋体"/>
                <w:sz w:val="21"/>
                <w:szCs w:val="21"/>
                <w:lang w:eastAsia="zh-CN"/>
              </w:rPr>
            </w:pPr>
            <w:r>
              <w:rPr>
                <w:rFonts w:hint="eastAsia" w:ascii="宋体" w:hAnsi="宋体" w:eastAsia="宋体" w:cs="宋体"/>
                <w:sz w:val="21"/>
                <w:szCs w:val="21"/>
                <w:lang w:val="en-US" w:eastAsia="zh-CN"/>
              </w:rPr>
              <w:t>科室快速插入电子病历模板，</w:t>
            </w:r>
            <w:r>
              <w:rPr>
                <w:rFonts w:hint="eastAsia" w:ascii="宋体" w:hAnsi="宋体" w:eastAsia="宋体" w:cs="宋体"/>
                <w:sz w:val="21"/>
                <w:szCs w:val="21"/>
                <w:lang w:eastAsia="zh-CN"/>
              </w:rPr>
              <w:t>支持快速录入诊断信息；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3</w:t>
            </w:r>
          </w:p>
        </w:tc>
        <w:tc>
          <w:tcPr>
            <w:tcW w:w="687" w:type="pct"/>
            <w:noWrap w:val="0"/>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病历图章签名</w:t>
            </w:r>
          </w:p>
        </w:tc>
        <w:tc>
          <w:tcPr>
            <w:tcW w:w="4025" w:type="pct"/>
            <w:noWrap w:val="0"/>
            <w:vAlign w:val="center"/>
          </w:tcPr>
          <w:p>
            <w:pPr>
              <w:widowControl/>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病历编写完成后，将医生签名图片插入到病历中；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4</w:t>
            </w:r>
          </w:p>
        </w:tc>
        <w:tc>
          <w:tcPr>
            <w:tcW w:w="687" w:type="pct"/>
            <w:noWrap w:val="0"/>
            <w:vAlign w:val="center"/>
          </w:tcPr>
          <w:p>
            <w:pPr>
              <w:widowControl/>
              <w:rPr>
                <w:rFonts w:hint="eastAsia" w:ascii="宋体" w:hAnsi="宋体" w:eastAsia="宋体" w:cs="宋体"/>
                <w:sz w:val="21"/>
                <w:szCs w:val="21"/>
              </w:rPr>
            </w:pPr>
            <w:r>
              <w:rPr>
                <w:rStyle w:val="11"/>
                <w:rFonts w:hint="eastAsia" w:ascii="宋体" w:hAnsi="宋体" w:eastAsia="宋体" w:cs="宋体"/>
                <w:sz w:val="21"/>
                <w:szCs w:val="21"/>
                <w:lang w:val="en-US" w:eastAsia="zh-CN"/>
              </w:rPr>
              <w:t>能查询</w:t>
            </w:r>
            <w:r>
              <w:rPr>
                <w:rStyle w:val="11"/>
                <w:rFonts w:hint="eastAsia" w:ascii="宋体" w:hAnsi="宋体" w:eastAsia="宋体" w:cs="宋体"/>
                <w:sz w:val="21"/>
                <w:szCs w:val="21"/>
                <w:lang w:eastAsia="zh-CN"/>
              </w:rPr>
              <w:t>检查、检验结果</w:t>
            </w:r>
          </w:p>
        </w:tc>
        <w:tc>
          <w:tcPr>
            <w:tcW w:w="4025" w:type="pct"/>
            <w:noWrap w:val="0"/>
            <w:vAlign w:val="center"/>
          </w:tcPr>
          <w:p>
            <w:pPr>
              <w:pStyle w:val="10"/>
              <w:snapToGrid w:val="0"/>
              <w:spacing w:line="360" w:lineRule="auto"/>
              <w:ind w:left="0"/>
              <w:rPr>
                <w:rFonts w:hint="eastAsia" w:ascii="宋体" w:hAnsi="宋体" w:eastAsia="宋体" w:cs="宋体"/>
                <w:sz w:val="21"/>
                <w:szCs w:val="21"/>
                <w:lang w:val="en-US" w:eastAsia="zh-CN"/>
              </w:rPr>
            </w:pPr>
            <w:r>
              <w:rPr>
                <w:rStyle w:val="11"/>
                <w:rFonts w:hint="eastAsia" w:ascii="宋体" w:hAnsi="宋体" w:eastAsia="宋体" w:cs="宋体"/>
                <w:sz w:val="21"/>
                <w:szCs w:val="21"/>
                <w:lang w:eastAsia="zh-CN"/>
              </w:rPr>
              <w:t>支持</w:t>
            </w:r>
            <w:r>
              <w:rPr>
                <w:rStyle w:val="11"/>
                <w:rFonts w:hint="eastAsia" w:ascii="宋体" w:hAnsi="宋体" w:eastAsia="宋体" w:cs="宋体"/>
                <w:sz w:val="21"/>
                <w:szCs w:val="21"/>
                <w:lang w:val="en-US" w:eastAsia="zh-CN"/>
              </w:rPr>
              <w:t>查询</w:t>
            </w:r>
            <w:r>
              <w:rPr>
                <w:rStyle w:val="11"/>
                <w:rFonts w:hint="eastAsia" w:ascii="宋体" w:hAnsi="宋体" w:eastAsia="宋体" w:cs="宋体"/>
                <w:sz w:val="21"/>
                <w:szCs w:val="21"/>
                <w:lang w:eastAsia="zh-CN"/>
              </w:rPr>
              <w:t>检验、检查报告结果功能；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5</w:t>
            </w:r>
          </w:p>
        </w:tc>
        <w:tc>
          <w:tcPr>
            <w:tcW w:w="687" w:type="pct"/>
            <w:noWrap w:val="0"/>
            <w:vAlign w:val="center"/>
          </w:tcPr>
          <w:p>
            <w:pPr>
              <w:widowControl/>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已提交的病历能自动记录、保存病历记录修改</w:t>
            </w:r>
            <w:r>
              <w:rPr>
                <w:rStyle w:val="11"/>
                <w:rFonts w:hint="eastAsia" w:ascii="宋体" w:hAnsi="宋体" w:eastAsia="宋体" w:cs="宋体"/>
                <w:sz w:val="21"/>
                <w:szCs w:val="21"/>
                <w:lang w:val="en-US" w:eastAsia="zh-CN"/>
              </w:rPr>
              <w:t>过</w:t>
            </w:r>
            <w:r>
              <w:rPr>
                <w:rStyle w:val="11"/>
                <w:rFonts w:hint="eastAsia" w:ascii="宋体" w:hAnsi="宋体" w:eastAsia="宋体" w:cs="宋体"/>
                <w:sz w:val="21"/>
                <w:szCs w:val="21"/>
                <w:lang w:eastAsia="zh-CN"/>
              </w:rPr>
              <w:t>的痕迹</w:t>
            </w:r>
          </w:p>
        </w:tc>
        <w:tc>
          <w:tcPr>
            <w:tcW w:w="4025" w:type="pct"/>
            <w:noWrap w:val="0"/>
            <w:vAlign w:val="center"/>
          </w:tcPr>
          <w:p>
            <w:pPr>
              <w:pStyle w:val="10"/>
              <w:snapToGrid w:val="0"/>
              <w:spacing w:line="360" w:lineRule="auto"/>
              <w:ind w:left="0"/>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1、门诊电子病历支持段落书写后提交完成功能，书写完成的段落可进行提交完成操作，提交完成的段落不允许直接编辑；</w:t>
            </w:r>
          </w:p>
          <w:p>
            <w:pPr>
              <w:widowControl/>
              <w:rPr>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2</w:t>
            </w:r>
            <w:r>
              <w:rPr>
                <w:rStyle w:val="11"/>
                <w:rFonts w:hint="eastAsia" w:ascii="宋体" w:hAnsi="宋体" w:eastAsia="宋体" w:cs="宋体"/>
                <w:sz w:val="21"/>
                <w:szCs w:val="21"/>
                <w:lang w:eastAsia="zh-CN"/>
              </w:rPr>
              <w:t>、支持病历修改记录查询、使用修改记录查询功能可查询每次修改记录，可查询操作者、段落名称、操作IP地址。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6</w:t>
            </w:r>
          </w:p>
        </w:tc>
        <w:tc>
          <w:tcPr>
            <w:tcW w:w="687" w:type="pct"/>
            <w:noWrap w:val="0"/>
            <w:vAlign w:val="center"/>
          </w:tcPr>
          <w:p>
            <w:pPr>
              <w:widowControl/>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eastAsia="zh-CN"/>
              </w:rPr>
              <w:t>历史病历可查阅、</w:t>
            </w:r>
            <w:r>
              <w:rPr>
                <w:rStyle w:val="11"/>
                <w:rFonts w:hint="eastAsia" w:ascii="宋体" w:hAnsi="宋体" w:eastAsia="宋体" w:cs="宋体"/>
                <w:sz w:val="21"/>
                <w:szCs w:val="21"/>
                <w:lang w:val="en-US" w:eastAsia="zh-CN"/>
              </w:rPr>
              <w:t>打印</w:t>
            </w:r>
          </w:p>
        </w:tc>
        <w:tc>
          <w:tcPr>
            <w:tcW w:w="4025" w:type="pct"/>
            <w:noWrap w:val="0"/>
            <w:vAlign w:val="center"/>
          </w:tcPr>
          <w:p>
            <w:pPr>
              <w:pStyle w:val="10"/>
              <w:snapToGrid w:val="0"/>
              <w:spacing w:line="360" w:lineRule="auto"/>
              <w:ind w:left="0"/>
              <w:rPr>
                <w:rStyle w:val="11"/>
                <w:rFonts w:hint="eastAsia" w:ascii="宋体" w:hAnsi="宋体" w:eastAsia="宋体" w:cs="宋体"/>
                <w:sz w:val="21"/>
                <w:szCs w:val="21"/>
                <w:lang w:eastAsia="zh-CN"/>
              </w:rPr>
            </w:pPr>
            <w:r>
              <w:rPr>
                <w:rStyle w:val="11"/>
                <w:rFonts w:hint="eastAsia" w:ascii="宋体" w:hAnsi="宋体" w:eastAsia="宋体" w:cs="宋体"/>
                <w:sz w:val="21"/>
                <w:szCs w:val="21"/>
                <w:lang w:eastAsia="zh-CN"/>
              </w:rPr>
              <w:t>1、支持医生可通过本次就诊信息查询历史就诊病历、支持门急诊历史病历查询；</w:t>
            </w:r>
          </w:p>
          <w:p>
            <w:pPr>
              <w:widowControl/>
              <w:rPr>
                <w:rFonts w:hint="eastAsia" w:ascii="宋体" w:hAnsi="宋体" w:eastAsia="宋体" w:cs="宋体"/>
                <w:sz w:val="21"/>
                <w:szCs w:val="21"/>
                <w:lang w:val="en-US" w:eastAsia="zh-CN"/>
              </w:rPr>
            </w:pPr>
            <w:r>
              <w:rPr>
                <w:rStyle w:val="11"/>
                <w:rFonts w:hint="eastAsia" w:ascii="宋体" w:hAnsi="宋体" w:eastAsia="宋体" w:cs="宋体"/>
                <w:sz w:val="21"/>
                <w:szCs w:val="21"/>
                <w:lang w:eastAsia="zh-CN"/>
              </w:rPr>
              <w:t>2、历史病历查询、</w:t>
            </w:r>
            <w:r>
              <w:rPr>
                <w:rStyle w:val="11"/>
                <w:rFonts w:hint="eastAsia" w:ascii="宋体" w:hAnsi="宋体" w:eastAsia="宋体" w:cs="宋体"/>
                <w:sz w:val="21"/>
                <w:szCs w:val="21"/>
                <w:lang w:val="en-US" w:eastAsia="zh-CN"/>
              </w:rPr>
              <w:t>打印，提供打印接口</w:t>
            </w:r>
            <w:r>
              <w:rPr>
                <w:rStyle w:val="11"/>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286" w:type="pct"/>
            <w:noWrap w:val="0"/>
            <w:vAlign w:val="center"/>
          </w:tcPr>
          <w:p>
            <w:pPr>
              <w:pStyle w:val="10"/>
              <w:snapToGrid w:val="0"/>
              <w:spacing w:line="360" w:lineRule="auto"/>
              <w:ind w:left="0"/>
              <w:jc w:val="center"/>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7</w:t>
            </w:r>
          </w:p>
        </w:tc>
        <w:tc>
          <w:tcPr>
            <w:tcW w:w="687" w:type="pct"/>
            <w:noWrap w:val="0"/>
            <w:vAlign w:val="center"/>
          </w:tcPr>
          <w:p>
            <w:pPr>
              <w:widowControl/>
              <w:rPr>
                <w:rStyle w:val="11"/>
                <w:rFonts w:hint="eastAsia" w:ascii="宋体" w:hAnsi="宋体" w:eastAsia="宋体" w:cs="宋体"/>
                <w:sz w:val="21"/>
                <w:szCs w:val="21"/>
                <w:lang w:val="en-US" w:eastAsia="zh-CN"/>
              </w:rPr>
            </w:pPr>
            <w:r>
              <w:rPr>
                <w:rStyle w:val="11"/>
                <w:rFonts w:hint="eastAsia" w:ascii="宋体" w:hAnsi="宋体" w:eastAsia="宋体" w:cs="宋体"/>
                <w:sz w:val="21"/>
                <w:szCs w:val="21"/>
                <w:lang w:val="en-US" w:eastAsia="zh-CN"/>
              </w:rPr>
              <w:t>病历权限</w:t>
            </w:r>
          </w:p>
        </w:tc>
        <w:tc>
          <w:tcPr>
            <w:tcW w:w="4025" w:type="pct"/>
            <w:noWrap w:val="0"/>
            <w:vAlign w:val="center"/>
          </w:tcPr>
          <w:p>
            <w:pPr>
              <w:widowControl/>
              <w:numPr>
                <w:ilvl w:val="0"/>
                <w:numId w:val="3"/>
              </w:numPr>
              <w:rPr>
                <w:rFonts w:hint="eastAsia" w:ascii="宋体" w:hAnsi="宋体" w:eastAsia="宋体" w:cs="宋体"/>
                <w:lang w:val="en-US" w:eastAsia="zh-CN"/>
              </w:rPr>
            </w:pPr>
            <w:r>
              <w:rPr>
                <w:rFonts w:hint="eastAsia" w:ascii="宋体" w:hAnsi="宋体" w:eastAsia="宋体" w:cs="宋体"/>
                <w:lang w:val="en-US" w:eastAsia="zh-CN"/>
              </w:rPr>
              <w:t>医生只能修改自己创建的病历；</w:t>
            </w:r>
          </w:p>
          <w:p>
            <w:pPr>
              <w:pStyle w:val="2"/>
              <w:numPr>
                <w:ilvl w:val="1"/>
                <w:numId w:val="0"/>
              </w:numPr>
              <w:ind w:leftChars="0"/>
              <w:rPr>
                <w:rFonts w:hint="eastAsia" w:ascii="宋体" w:hAnsi="宋体" w:eastAsia="宋体" w:cs="宋体"/>
                <w:lang w:val="en-US" w:eastAsia="zh-CN"/>
              </w:rPr>
            </w:pPr>
            <w:r>
              <w:rPr>
                <w:rStyle w:val="11"/>
                <w:rFonts w:hint="eastAsia" w:ascii="宋体" w:hAnsi="宋体" w:eastAsia="宋体" w:cs="宋体"/>
                <w:b w:val="0"/>
                <w:bCs w:val="0"/>
                <w:kern w:val="2"/>
                <w:sz w:val="21"/>
                <w:szCs w:val="21"/>
                <w:lang w:val="en-US" w:eastAsia="zh-CN" w:bidi="ar-SA"/>
              </w:rPr>
              <w:t>2、根据医生所属科室，只能创建本科室对应的病历模板；</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A278E"/>
    <w:multiLevelType w:val="singleLevel"/>
    <w:tmpl w:val="E75A278E"/>
    <w:lvl w:ilvl="0" w:tentative="0">
      <w:start w:val="1"/>
      <w:numFmt w:val="decimal"/>
      <w:suff w:val="nothing"/>
      <w:lvlText w:val="%1、"/>
      <w:lvlJc w:val="left"/>
    </w:lvl>
  </w:abstractNum>
  <w:abstractNum w:abstractNumId="1">
    <w:nsid w:val="05F81B04"/>
    <w:multiLevelType w:val="singleLevel"/>
    <w:tmpl w:val="05F81B04"/>
    <w:lvl w:ilvl="0" w:tentative="0">
      <w:start w:val="1"/>
      <w:numFmt w:val="decimal"/>
      <w:suff w:val="nothing"/>
      <w:lvlText w:val="%1、"/>
      <w:lvlJc w:val="left"/>
    </w:lvl>
  </w:abstractNum>
  <w:abstractNum w:abstractNumId="2">
    <w:nsid w:val="39F6DFEE"/>
    <w:multiLevelType w:val="multilevel"/>
    <w:tmpl w:val="39F6DFEE"/>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4476"/>
    <w:rsid w:val="0C4F1417"/>
    <w:rsid w:val="13AF7D97"/>
    <w:rsid w:val="1D785F25"/>
    <w:rsid w:val="1DC54466"/>
    <w:rsid w:val="1E7025C3"/>
    <w:rsid w:val="1F965C13"/>
    <w:rsid w:val="21381039"/>
    <w:rsid w:val="2DD95877"/>
    <w:rsid w:val="349B74B3"/>
    <w:rsid w:val="4A1D29BD"/>
    <w:rsid w:val="50D11E52"/>
    <w:rsid w:val="5129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1"/>
    <w:qFormat/>
    <w:uiPriority w:val="9"/>
    <w:pPr>
      <w:keepNext/>
      <w:keepLines/>
      <w:numPr>
        <w:ilvl w:val="1"/>
        <w:numId w:val="1"/>
      </w:numPr>
      <w:spacing w:before="260" w:after="260"/>
      <w:ind w:firstLineChars="0"/>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3">
    <w:name w:val="无缩进正文"/>
    <w:basedOn w:val="1"/>
    <w:next w:val="1"/>
    <w:qFormat/>
    <w:uiPriority w:val="0"/>
    <w:pPr>
      <w:widowControl/>
      <w:adjustRightInd w:val="0"/>
      <w:spacing w:line="480" w:lineRule="exact"/>
      <w:ind w:firstLine="480" w:firstLineChars="200"/>
      <w:jc w:val="left"/>
      <w:textAlignment w:val="baseline"/>
    </w:pPr>
    <w:rPr>
      <w:rFonts w:ascii="宋体" w:hAnsi="宋体" w:eastAsia="楷体_GB2312" w:cs="宋体"/>
      <w:kern w:val="0"/>
      <w:sz w:val="28"/>
      <w:szCs w:val="20"/>
    </w:rPr>
  </w:style>
  <w:style w:type="paragraph" w:styleId="4">
    <w:name w:val="Normal Indent"/>
    <w:basedOn w:val="1"/>
    <w:qFormat/>
    <w:uiPriority w:val="99"/>
    <w:pPr>
      <w:ind w:firstLine="420" w:firstLineChars="200"/>
    </w:pPr>
  </w:style>
  <w:style w:type="paragraph" w:customStyle="1" w:styleId="7">
    <w:name w:val="样式 正文缩进 + 首行缩进:  2 字符"/>
    <w:basedOn w:val="4"/>
    <w:qFormat/>
    <w:uiPriority w:val="0"/>
    <w:pPr>
      <w:spacing w:line="360" w:lineRule="auto"/>
      <w:ind w:firstLine="200"/>
    </w:pPr>
    <w:rPr>
      <w:rFonts w:cs="宋体"/>
      <w:sz w:val="24"/>
      <w:szCs w:val="20"/>
    </w:rPr>
  </w:style>
  <w:style w:type="paragraph" w:customStyle="1" w:styleId="8">
    <w:name w:val="表格段落"/>
    <w:next w:val="1"/>
    <w:qFormat/>
    <w:locked/>
    <w:uiPriority w:val="0"/>
    <w:pPr>
      <w:spacing w:line="300" w:lineRule="auto"/>
    </w:pPr>
    <w:rPr>
      <w:rFonts w:ascii="Times New Roman" w:hAnsi="Times New Roman" w:eastAsia="宋体" w:cs="Times New Roman"/>
      <w:kern w:val="2"/>
      <w:sz w:val="21"/>
      <w:szCs w:val="22"/>
      <w:lang w:val="en-US" w:eastAsia="zh-CN" w:bidi="ar-SA"/>
    </w:rPr>
  </w:style>
  <w:style w:type="table" w:customStyle="1" w:styleId="9">
    <w:name w:val="参数表格"/>
    <w:basedOn w:val="5"/>
    <w:qFormat/>
    <w:locked/>
    <w:uiPriority w:val="99"/>
    <w:pPr>
      <w:spacing w:line="300" w:lineRule="auto"/>
    </w:pPr>
    <w:rPr>
      <w:rFonts w:ascii="等线" w:hAnsi="等线"/>
      <w:sz w:val="22"/>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tblStylePr w:type="firstRow">
      <w:pPr>
        <w:jc w:val="center"/>
      </w:pPr>
      <w:rPr>
        <w:rFonts w:eastAsia="宋体"/>
        <w:b/>
        <w:sz w:val="22"/>
      </w:rPr>
      <w:tcPr>
        <w:shd w:val="clear" w:color="auto" w:fill="BEBEBE" w:themeFill="background1" w:themeFillShade="BF"/>
      </w:tcPr>
    </w:tblStylePr>
    <w:tblStylePr w:type="lastRow">
      <w:pPr>
        <w:jc w:val="center"/>
      </w:pPr>
      <w:rPr>
        <w:rFonts w:eastAsia="宋体"/>
        <w:b/>
        <w:sz w:val="22"/>
      </w:rPr>
    </w:tblStylePr>
    <w:tblStylePr w:type="firstCol">
      <w:pPr>
        <w:jc w:val="center"/>
      </w:pPr>
      <w:rPr>
        <w:rFonts w:eastAsia="宋体"/>
        <w:b w:val="0"/>
        <w:sz w:val="22"/>
      </w:rPr>
    </w:tblStylePr>
  </w:style>
  <w:style w:type="paragraph" w:customStyle="1" w:styleId="10">
    <w:name w:val="Heading1"/>
    <w:basedOn w:val="1"/>
    <w:qFormat/>
    <w:uiPriority w:val="0"/>
    <w:pPr>
      <w:widowControl/>
      <w:ind w:left="3"/>
      <w:textAlignment w:val="baseline"/>
    </w:pPr>
    <w:rPr>
      <w:rFonts w:ascii="Microsoft JhengHei" w:hAnsi="Microsoft JhengHei" w:eastAsia="Microsoft JhengHei"/>
      <w:sz w:val="44"/>
      <w:szCs w:val="44"/>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2023-09-18T02:52:00Z</dcterms:created>
  <dc:creator>xxc</dc:creator>
  <cp:lastModifiedBy>孟庆羽</cp:lastModifiedBy>
  <cp:lastPrinted>2023-09-25T01:41:00Z</cp:lastPrinted>
  <dcterms:modified xsi:type="dcterms:W3CDTF">2023-10-08T02:37:02Z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