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int="eastAsia" w:ascii="方正仿宋简体" w:hAnsi="宋体" w:eastAsia="方正仿宋简体" w:cs="宋体"/>
          <w:color w:val="auto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color w:val="auto"/>
          <w:sz w:val="32"/>
          <w:szCs w:val="32"/>
        </w:rPr>
        <w:t>肠内营养粉采购</w:t>
      </w:r>
      <w:r>
        <w:rPr>
          <w:rFonts w:hint="eastAsia" w:ascii="方正仿宋简体" w:hAnsi="宋体" w:eastAsia="方正仿宋简体" w:cs="宋体"/>
          <w:color w:val="auto"/>
          <w:sz w:val="32"/>
          <w:szCs w:val="32"/>
          <w:lang w:eastAsia="zh-CN"/>
        </w:rPr>
        <w:t>清单</w:t>
      </w:r>
    </w:p>
    <w:p/>
    <w:tbl>
      <w:tblPr>
        <w:tblStyle w:val="5"/>
        <w:tblW w:w="102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620"/>
        <w:gridCol w:w="825"/>
        <w:gridCol w:w="1650"/>
        <w:gridCol w:w="885"/>
        <w:gridCol w:w="1815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3" w:firstLineChars="300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规 格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数量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纤维匀浆膳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袋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≥480g/袋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乳清蛋白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听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≥360g/听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整蛋白全营养素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盒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≥450g/盒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短肽型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听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≥360g/听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低脂型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听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≥360g/听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低蛋白(肾病专用）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听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≥360g/听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低GI(糖尿病专用)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听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≥360g/听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谷氨酰胺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盒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highlight w:val="none"/>
              </w:rPr>
              <w:t>≥20条/盒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益生菌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盒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highlight w:val="none"/>
              </w:rPr>
              <w:t>≥18条/盒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肠内营养制剂袋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300ml/个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肠内营养制剂袋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500ml/个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单价合计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:      元</w:t>
            </w:r>
            <w:bookmarkStart w:id="0" w:name="_GoBack"/>
            <w:bookmarkEnd w:id="0"/>
          </w:p>
        </w:tc>
      </w:tr>
    </w:tbl>
    <w:p>
      <w:pPr>
        <w:rPr>
          <w:rFonts w:asciiTheme="minorEastAsia" w:hAnsiTheme="minorEastAsia" w:eastAsiaTheme="minorEastAsia"/>
          <w:b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333"/>
    <w:rsid w:val="000041F1"/>
    <w:rsid w:val="00326648"/>
    <w:rsid w:val="00496C2F"/>
    <w:rsid w:val="004E07AA"/>
    <w:rsid w:val="004F69D5"/>
    <w:rsid w:val="00565F84"/>
    <w:rsid w:val="006820FD"/>
    <w:rsid w:val="00692F02"/>
    <w:rsid w:val="006B2333"/>
    <w:rsid w:val="006B38D5"/>
    <w:rsid w:val="00712CE6"/>
    <w:rsid w:val="00726705"/>
    <w:rsid w:val="007C6FD9"/>
    <w:rsid w:val="007D5351"/>
    <w:rsid w:val="00815294"/>
    <w:rsid w:val="00967DBA"/>
    <w:rsid w:val="00A53C2E"/>
    <w:rsid w:val="00A70674"/>
    <w:rsid w:val="00AD2250"/>
    <w:rsid w:val="00B238CE"/>
    <w:rsid w:val="00C8236A"/>
    <w:rsid w:val="00E23243"/>
    <w:rsid w:val="00E76D63"/>
    <w:rsid w:val="00F34288"/>
    <w:rsid w:val="00FD060C"/>
    <w:rsid w:val="05117477"/>
    <w:rsid w:val="26295D72"/>
    <w:rsid w:val="565042DC"/>
    <w:rsid w:val="56DA49B7"/>
    <w:rsid w:val="63C9104B"/>
    <w:rsid w:val="75507986"/>
    <w:rsid w:val="76F45397"/>
    <w:rsid w:val="79172BBC"/>
    <w:rsid w:val="7C5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uto"/>
      <w:jc w:val="both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10</TotalTime>
  <ScaleCrop>false</ScaleCrop>
  <LinksUpToDate>false</LinksUpToDate>
  <CharactersWithSpaces>327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2023-04-20T02:51:00Z</dcterms:created>
  <dc:creator>罗莉</dc:creator>
  <cp:lastModifiedBy>孟庆羽</cp:lastModifiedBy>
  <dcterms:modified xsi:type="dcterms:W3CDTF">2023-10-08T06:48:54Z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